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F648F">
      <w:pPr>
        <w:spacing w:line="279" w:lineRule="auto"/>
        <w:rPr>
          <w:rFonts w:hint="default" w:ascii="宋体" w:eastAsia="宋体"/>
          <w:sz w:val="21"/>
          <w:lang w:val="en-US" w:eastAsia="zh-CN"/>
        </w:rPr>
      </w:pPr>
    </w:p>
    <w:p w14:paraId="5646B1FC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CC2A079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5769D34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AA741DE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抚州市东乡区人民医院</w:t>
      </w:r>
    </w:p>
    <w:p w14:paraId="6E779542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HIS系统、新院基础软件系统集成服务和新院信息化系统升级改造项目</w:t>
      </w:r>
    </w:p>
    <w:p w14:paraId="5D14C932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52"/>
          <w:szCs w:val="52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维保</w:t>
      </w:r>
      <w:r>
        <w:rPr>
          <w:rFonts w:hint="eastAsia" w:ascii="宋体" w:hAnsi="宋体" w:eastAsia="宋体" w:cs="宋体"/>
          <w:spacing w:val="-8"/>
          <w:sz w:val="52"/>
          <w:szCs w:val="5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内容清单</w:t>
      </w:r>
    </w:p>
    <w:p w14:paraId="27E866F9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FAE82F2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00E3920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84F8BF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774D18B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59E5F37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F083593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AA1B31A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95ACCD8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2D4B2A0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21E208C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6086122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CA96B10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EC980A1">
      <w:pPr>
        <w:spacing w:before="143" w:line="184" w:lineRule="auto"/>
        <w:ind w:firstLine="664"/>
        <w:jc w:val="center"/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EB34814">
      <w:pPr>
        <w:spacing w:before="143" w:line="184" w:lineRule="auto"/>
        <w:ind w:firstLine="664"/>
        <w:jc w:val="center"/>
        <w:rPr>
          <w:rFonts w:hint="default" w:ascii="宋体" w:hAnsi="宋体" w:eastAsia="宋体" w:cs="宋体"/>
          <w:spacing w:val="-8"/>
          <w:sz w:val="52"/>
          <w:szCs w:val="52"/>
          <w:lang w:val="en-US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2026年2</w:t>
      </w:r>
      <w:bookmarkStart w:id="0" w:name="_GoBack"/>
      <w:bookmarkEnd w:id="0"/>
      <w:r>
        <w:rPr>
          <w:rFonts w:hint="eastAsia" w:ascii="宋体" w:hAnsi="宋体" w:eastAsia="宋体" w:cs="宋体"/>
          <w:spacing w:val="-8"/>
          <w:sz w:val="32"/>
          <w:szCs w:val="3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</w:p>
    <w:p w14:paraId="35CD18B1">
      <w:pPr>
        <w:spacing w:before="143" w:line="184" w:lineRule="auto"/>
        <w:ind w:firstLine="664"/>
        <w:jc w:val="center"/>
        <w:rPr>
          <w:rFonts w:ascii="宋体" w:hAnsi="宋体" w:eastAsia="宋体" w:cs="宋体"/>
          <w:spacing w:val="-8"/>
          <w:sz w:val="52"/>
          <w:szCs w:val="5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9DE5640">
      <w:pPr>
        <w:spacing w:line="469" w:lineRule="auto"/>
        <w:rPr>
          <w:rFonts w:ascii="宋体"/>
          <w:sz w:val="21"/>
        </w:rPr>
      </w:pPr>
    </w:p>
    <w:p w14:paraId="00CC7A25">
      <w:pPr>
        <w:numPr>
          <w:ilvl w:val="0"/>
          <w:numId w:val="2"/>
        </w:numPr>
        <w:spacing w:before="105" w:line="187" w:lineRule="auto"/>
        <w:ind w:left="0" w:leftChars="0" w:firstLine="420" w:firstLineChars="0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服务</w:t>
      </w: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期</w:t>
      </w: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限</w:t>
      </w:r>
    </w:p>
    <w:p w14:paraId="00D2238A">
      <w:pPr>
        <w:spacing w:line="390" w:lineRule="auto"/>
        <w:rPr>
          <w:rFonts w:ascii="宋体"/>
          <w:sz w:val="21"/>
        </w:rPr>
      </w:pPr>
    </w:p>
    <w:p w14:paraId="211A2F23">
      <w:pPr>
        <w:spacing w:before="78" w:line="360" w:lineRule="auto"/>
        <w:ind w:right="66" w:firstLine="456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本项目维护服务期限壹年；</w:t>
      </w:r>
      <w:r>
        <w:rPr>
          <w:rFonts w:ascii="宋体" w:hAnsi="宋体" w:eastAsia="宋体" w:cs="宋体"/>
          <w:spacing w:val="-2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在限定时间内完成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抚州市东乡区人民医院</w:t>
      </w:r>
      <w:r>
        <w:rPr>
          <w:rFonts w:ascii="宋体" w:hAnsi="宋体" w:eastAsia="宋体" w:cs="宋体"/>
          <w:spacing w:val="-2"/>
          <w:sz w:val="24"/>
          <w:szCs w:val="24"/>
        </w:rPr>
        <w:t>系统维保服务工作。</w:t>
      </w:r>
    </w:p>
    <w:p w14:paraId="4E0F89F8">
      <w:pPr>
        <w:numPr>
          <w:ilvl w:val="0"/>
          <w:numId w:val="2"/>
        </w:numPr>
        <w:spacing w:before="105" w:line="187" w:lineRule="auto"/>
        <w:ind w:left="0" w:leftChars="0" w:firstLine="420" w:firstLineChars="0"/>
        <w:outlineLvl w:val="0"/>
        <w:rPr>
          <w:rFonts w:ascii="宋体"/>
          <w:sz w:val="28"/>
          <w:szCs w:val="28"/>
        </w:rPr>
      </w:pP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服务要求</w:t>
      </w:r>
    </w:p>
    <w:p w14:paraId="612AEF58">
      <w:pPr>
        <w:numPr>
          <w:ilvl w:val="0"/>
          <w:numId w:val="3"/>
        </w:numPr>
        <w:spacing w:before="229" w:line="360" w:lineRule="auto"/>
        <w:ind w:left="425" w:leftChars="0" w:right="66" w:hanging="425" w:firstLineChars="0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维护模式为驻场维护，运维方需提供至少1名人员在医院驻场。</w:t>
      </w:r>
    </w:p>
    <w:p w14:paraId="5E1590D6">
      <w:pPr>
        <w:numPr>
          <w:ilvl w:val="0"/>
          <w:numId w:val="3"/>
        </w:numPr>
        <w:spacing w:before="229" w:line="360" w:lineRule="auto"/>
        <w:ind w:left="425" w:leftChars="0" w:right="66" w:hanging="425" w:firstLineChars="0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服务期内，服务方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驻场人员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应每个季度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向医院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提交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该季度的运维工作记录，院方负责人确认后应予以签字确认。</w:t>
      </w:r>
    </w:p>
    <w:p w14:paraId="1EBD78F9">
      <w:pPr>
        <w:numPr>
          <w:ilvl w:val="0"/>
          <w:numId w:val="3"/>
        </w:numPr>
        <w:spacing w:before="229" w:line="360" w:lineRule="auto"/>
        <w:ind w:left="425" w:leftChars="0" w:right="66" w:hanging="425" w:firstLineChars="0"/>
      </w:pPr>
      <w:r>
        <w:rPr>
          <w:rFonts w:hint="eastAsia" w:ascii="宋体" w:hAnsi="宋体" w:eastAsia="宋体" w:cs="宋体"/>
          <w:spacing w:val="-1"/>
          <w:sz w:val="24"/>
          <w:szCs w:val="24"/>
        </w:rPr>
        <w:t>服务期内，若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驻场人员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发生变更，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运维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方需提前书面告知。</w:t>
      </w:r>
    </w:p>
    <w:p w14:paraId="75D8B534">
      <w:pPr>
        <w:numPr>
          <w:ilvl w:val="0"/>
          <w:numId w:val="2"/>
        </w:numPr>
        <w:spacing w:before="105" w:line="187" w:lineRule="auto"/>
        <w:ind w:left="0" w:leftChars="0" w:firstLine="420" w:firstLineChars="0"/>
        <w:outlineLvl w:val="0"/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服务内容</w:t>
      </w:r>
    </w:p>
    <w:p w14:paraId="663401D6">
      <w:pPr>
        <w:numPr>
          <w:ilvl w:val="0"/>
          <w:numId w:val="4"/>
        </w:numPr>
        <w:spacing w:before="229" w:line="360" w:lineRule="auto"/>
        <w:ind w:left="425" w:leftChars="0" w:right="66" w:hanging="425" w:firstLineChars="0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t>协助查找、排除在软件应用过程中出现功能错误及本项目服务的软件模 块的故障，保证系统功能正常运行。</w:t>
      </w:r>
    </w:p>
    <w:p w14:paraId="2690A61C">
      <w:pPr>
        <w:numPr>
          <w:ilvl w:val="0"/>
          <w:numId w:val="4"/>
        </w:numPr>
        <w:spacing w:before="229" w:line="360" w:lineRule="auto"/>
        <w:ind w:left="425" w:leftChars="0" w:right="66" w:hanging="425" w:firstLineChars="0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t>协助建立日常维护记录，定期与系统管理人员共同检查系统运行情况， 并形成系统维护记录制度和系统管理规范，经常性与信息技术人员讨论信息系统 运行中存在的问题以及解决方法。</w:t>
      </w:r>
    </w:p>
    <w:p w14:paraId="5F77C9C6">
      <w:pPr>
        <w:numPr>
          <w:ilvl w:val="0"/>
          <w:numId w:val="4"/>
        </w:numPr>
        <w:spacing w:before="229" w:line="360" w:lineRule="auto"/>
        <w:ind w:left="425" w:leftChars="0" w:right="66" w:hanging="425" w:firstLineChars="0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t>因操作不当或其它原因导致病历中数据丢失(包括但不限于患者的所有医 疗数据，如门诊就诊信息、门诊收费信息、入院记录、病程出院记录等)，协助 系统维护人员恢复医疗数据。</w:t>
      </w:r>
    </w:p>
    <w:p w14:paraId="02A83CA5">
      <w:pPr>
        <w:numPr>
          <w:ilvl w:val="0"/>
          <w:numId w:val="4"/>
        </w:numPr>
        <w:spacing w:before="229" w:line="360" w:lineRule="auto"/>
        <w:ind w:left="425" w:leftChars="0" w:right="66" w:hanging="425" w:firstLineChars="0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  <w:t>因操作不当或其它原因造成患者数据出现部分或全部错误(包括但不限于 查找不到患者信息、不能编辑病历信息等)，协助系统维护人员进行数据调整。</w:t>
      </w:r>
    </w:p>
    <w:p w14:paraId="287E71C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5" w:line="187" w:lineRule="auto"/>
        <w:jc w:val="left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headerReference r:id="rId5" w:type="default"/>
          <w:footerReference r:id="rId6" w:type="default"/>
          <w:pgSz w:w="11906" w:h="16839"/>
          <w:pgMar w:top="1133" w:right="1785" w:bottom="1166" w:left="1154" w:header="516" w:footer="1040" w:gutter="0"/>
          <w:pgNumType w:fmt="decimal"/>
          <w:cols w:space="720" w:num="1"/>
        </w:sectPr>
      </w:pPr>
    </w:p>
    <w:p w14:paraId="1A4F1A2C">
      <w:pPr>
        <w:numPr>
          <w:ilvl w:val="0"/>
          <w:numId w:val="2"/>
        </w:numPr>
        <w:spacing w:before="105" w:line="187" w:lineRule="auto"/>
        <w:ind w:left="0" w:leftChars="0" w:firstLine="420" w:firstLineChars="0"/>
        <w:outlineLvl w:val="0"/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28"/>
          <w:szCs w:val="2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服务系统清单</w:t>
      </w:r>
    </w:p>
    <w:p w14:paraId="6FE4EFCD">
      <w:pPr>
        <w:spacing w:line="435" w:lineRule="auto"/>
        <w:rPr>
          <w:rFonts w:ascii="宋体"/>
          <w:sz w:val="21"/>
        </w:rPr>
      </w:pPr>
    </w:p>
    <w:tbl>
      <w:tblPr>
        <w:tblStyle w:val="6"/>
        <w:tblW w:w="9082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013"/>
        <w:gridCol w:w="1279"/>
        <w:gridCol w:w="1665"/>
      </w:tblGrid>
      <w:tr w14:paraId="0261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 w14:paraId="2CBD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1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 w14:paraId="6426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系统模块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 w14:paraId="6257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BFBFBF"/>
            <w:vAlign w:val="center"/>
          </w:tcPr>
          <w:p w14:paraId="3AB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单价（万元）</w:t>
            </w:r>
          </w:p>
        </w:tc>
      </w:tr>
      <w:tr w14:paraId="0B115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医院信息系统门户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691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58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自定义报表系统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2D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一卡通管理系统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9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门急诊挂号、收费管理系统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3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门急诊中西药房管理系统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43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住院中西药房管理系统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B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药库管理信息系统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FC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住院结算管理系统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6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门急诊医生工作站系统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1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住院医生工作站系统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EE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医技收费系统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5F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住院护士工作站系统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D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手术麻醉收费管理系统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C1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FB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医疗综合统计信息系统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F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C4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院长查询信息系统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B9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经济核算系统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9E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发票管理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5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住院电子病历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33A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住院护理病历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41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病历质控系统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3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HIS接口升级改造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AB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B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2D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临床路径管理信息系统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1C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单病种质量控制系统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8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合理用药监测系统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44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抗菌药物管理系统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4B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处方点评信息系统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D4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检验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>(LIS)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A3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体检管理信息系统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D9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napToGrid w:val="0"/>
                <w:color w:val="000000"/>
                <w:lang w:val="en-US" w:eastAsia="zh-CN" w:bidi="ar"/>
              </w:rPr>
              <w:t>医疗安全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>(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不良</w:t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t>)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事件上报系统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7E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门急诊留观系统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4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新院基础软件系统集成服务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FC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手术麻醉与重症监护（ICU）系统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74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消毒供应室追溯管理系统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FD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血透管理系统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1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门诊电子病历系统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A5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门诊应急管理系统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9A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移动医生工作站系统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ED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移动护理信息管理系统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94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移动门诊输液管理系统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21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移动辅助决策支持系统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3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11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自助系统升级（农合、医保、居民健康一卡通、发票自助打印）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5B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right"/>
        </w:trPr>
        <w:tc>
          <w:tcPr>
            <w:tcW w:w="613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146D98">
      <w:pPr>
        <w:sectPr>
          <w:headerReference r:id="rId7" w:type="default"/>
          <w:footerReference r:id="rId8" w:type="default"/>
          <w:pgSz w:w="11906" w:h="16839"/>
          <w:pgMar w:top="1133" w:right="1785" w:bottom="1166" w:left="1154" w:header="516" w:footer="1040" w:gutter="0"/>
          <w:pgNumType w:fmt="decimal"/>
          <w:cols w:space="720" w:num="1"/>
        </w:sectPr>
      </w:pPr>
    </w:p>
    <w:p w14:paraId="0F56A2BC">
      <w:pPr>
        <w:spacing w:line="274" w:lineRule="auto"/>
        <w:rPr>
          <w:rFonts w:ascii="宋体"/>
          <w:sz w:val="21"/>
        </w:rPr>
      </w:pPr>
    </w:p>
    <w:sectPr>
      <w:headerReference r:id="rId9" w:type="default"/>
      <w:footerReference r:id="rId10" w:type="default"/>
      <w:pgSz w:w="11906" w:h="16839"/>
      <w:pgMar w:top="1133" w:right="1785" w:bottom="1166" w:left="1154" w:header="516" w:footer="104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13A5">
    <w:pPr>
      <w:spacing w:line="126" w:lineRule="exact"/>
      <w:ind w:firstLine="4720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DA1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UJagQ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FCWo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DA1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2733">
    <w:pPr>
      <w:spacing w:line="126" w:lineRule="exact"/>
      <w:ind w:firstLine="471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063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yiAg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otJYZpVPz04/vp&#10;58Pp1zeCMwjUuDBD3L1DZGzf2RZtM5wHHCbebeV1+oIRgR/yHi/yijYSni5NJ9NpDheHb9gAP3u8&#10;7nyI74XVJBkF9ahfJys7bELsQ4eQlM3YtVSqq6EypAGJ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ryiA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D063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115C">
    <w:pPr>
      <w:spacing w:line="126" w:lineRule="exact"/>
      <w:ind w:firstLine="4716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6" name="文本框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E961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ztIn8zAgAAYwQAAA4AAABkcnMvZTJvRG9jLnhtbK1UzY7TMBC+I/EO&#10;lu80aRGl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bdTSjRTqPjlx/fL&#10;z4fLr28EZxCotn6OuJ1FZGjemQZtM5x7HEbeTeFU/IIRgR/ynq/yiiYQHi/NJrNZCheHb9gAP3m8&#10;bp0P74VRJBoZdahfKys7bX3oQoeQmE2bTSVlW0OpSZ3R6es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ztIn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E961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13E07">
    <w:pPr>
      <w:spacing w:line="284" w:lineRule="auto"/>
      <w:rPr>
        <w:rFonts w:ascii="宋体"/>
        <w:sz w:val="2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713105</wp:posOffset>
          </wp:positionV>
          <wp:extent cx="5274310" cy="6350"/>
          <wp:effectExtent l="0" t="0" r="0" b="0"/>
          <wp:wrapNone/>
          <wp:docPr id="15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0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0DC17">
    <w:pPr>
      <w:spacing w:line="284" w:lineRule="auto"/>
      <w:rPr>
        <w:rFonts w:ascii="宋体"/>
        <w:sz w:val="2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713105</wp:posOffset>
          </wp:positionV>
          <wp:extent cx="5274310" cy="635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0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1247">
    <w:pPr>
      <w:spacing w:line="284" w:lineRule="auto"/>
      <w:rPr>
        <w:rFonts w:ascii="宋体"/>
        <w:sz w:val="2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713105</wp:posOffset>
          </wp:positionV>
          <wp:extent cx="5274310" cy="6350"/>
          <wp:effectExtent l="0" t="0" r="0" b="0"/>
          <wp:wrapNone/>
          <wp:docPr id="53" name="IM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 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0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C216C5">
    <w:pPr>
      <w:spacing w:before="58" w:line="184" w:lineRule="auto"/>
      <w:ind w:firstLine="2365"/>
      <w:rPr>
        <w:rFonts w:ascii="宋体" w:hAnsi="宋体" w:eastAsia="宋体" w:cs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C0676"/>
    <w:multiLevelType w:val="singleLevel"/>
    <w:tmpl w:val="89EC067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</w:rPr>
    </w:lvl>
  </w:abstractNum>
  <w:abstractNum w:abstractNumId="1">
    <w:nsid w:val="1868EB81"/>
    <w:multiLevelType w:val="singleLevel"/>
    <w:tmpl w:val="1868EB8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F559124"/>
    <w:multiLevelType w:val="singleLevel"/>
    <w:tmpl w:val="2F5591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55324DC"/>
    <w:multiLevelType w:val="multilevel"/>
    <w:tmpl w:val="555324D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M4MWFhMjkxOGYyZGEzNTU2OWRjNzhiYzdlMDM4M2UifQ=="/>
  </w:docVars>
  <w:rsids>
    <w:rsidRoot w:val="00000000"/>
    <w:rsid w:val="00111276"/>
    <w:rsid w:val="01643876"/>
    <w:rsid w:val="057228FE"/>
    <w:rsid w:val="06206207"/>
    <w:rsid w:val="08A41020"/>
    <w:rsid w:val="17057A51"/>
    <w:rsid w:val="17A71F74"/>
    <w:rsid w:val="17EC5DB7"/>
    <w:rsid w:val="1E1A37D9"/>
    <w:rsid w:val="1EF16CDC"/>
    <w:rsid w:val="1FFD7305"/>
    <w:rsid w:val="24D13BAA"/>
    <w:rsid w:val="285A3BA1"/>
    <w:rsid w:val="29036F0A"/>
    <w:rsid w:val="315C308A"/>
    <w:rsid w:val="351A6DBB"/>
    <w:rsid w:val="3D906568"/>
    <w:rsid w:val="3EDB580C"/>
    <w:rsid w:val="43C24ADB"/>
    <w:rsid w:val="46787397"/>
    <w:rsid w:val="49B77FD0"/>
    <w:rsid w:val="4B067491"/>
    <w:rsid w:val="51F658D7"/>
    <w:rsid w:val="52713A3B"/>
    <w:rsid w:val="59BE7007"/>
    <w:rsid w:val="59E96495"/>
    <w:rsid w:val="5F340BA0"/>
    <w:rsid w:val="64FF2C82"/>
    <w:rsid w:val="66852857"/>
    <w:rsid w:val="6734425B"/>
    <w:rsid w:val="68284122"/>
    <w:rsid w:val="73097BD8"/>
    <w:rsid w:val="73871C00"/>
    <w:rsid w:val="7470414C"/>
    <w:rsid w:val="753D36CE"/>
    <w:rsid w:val="7AC2422A"/>
    <w:rsid w:val="7D923B21"/>
    <w:rsid w:val="7E4E1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hanging="431" w:hangingChars="205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ind w:left="0" w:hanging="578" w:hangingChars="275"/>
      <w:outlineLvl w:val="1"/>
    </w:pPr>
    <w:rPr>
      <w:rFonts w:cstheme="majorBidi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986</Words>
  <Characters>1037</Characters>
  <TotalTime>8</TotalTime>
  <ScaleCrop>false</ScaleCrop>
  <LinksUpToDate>false</LinksUpToDate>
  <CharactersWithSpaces>1044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2020-08-11T09:55:00Z</dcterms:created>
  <dc:creator>12069</dc:creator>
  <cp:lastModifiedBy>亿联网络监控电脑科技</cp:lastModifiedBy>
  <dcterms:modified xsi:type="dcterms:W3CDTF">2026-02-24T08:01:13Z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2022-03-24T16:27:06Z</vt:filetime>
  </property>
  <property fmtid="{D5CDD505-2E9C-101B-9397-08002B2CF9AE}" pid="4" name="KSOProductBuildVer">
    <vt:lpwstr>2052-12.1.0.25225</vt:lpwstr>
  </property>
  <property fmtid="{D5CDD505-2E9C-101B-9397-08002B2CF9AE}" pid="5" name="ICV">
    <vt:lpwstr>CD534BCC9E984556BBF7228A81AD99BA_13</vt:lpwstr>
  </property>
  <property fmtid="{D5CDD505-2E9C-101B-9397-08002B2CF9AE}" pid="6" name="KSOTemplateDocerSaveRecord">
    <vt:lpwstr>eyJoZGlkIjoiMDUyNDY2ZTk4ODIyMTg1NzFhMTQwMzRmY2I0ZjUyOTAiLCJ1c2VySWQiOiIxMDE4MzI3MjM0In0=</vt:lpwstr>
  </property>
</Properties>
</file>